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69F" w14:textId="77777777" w:rsidR="003E508D" w:rsidRPr="003E508D" w:rsidRDefault="003E508D" w:rsidP="003E508D">
      <w:pPr>
        <w:pStyle w:val="ListeParagraf"/>
        <w:rPr>
          <w:rFonts w:ascii="Arial" w:hAnsi="Arial" w:cs="Arial"/>
          <w:color w:val="666666"/>
          <w:sz w:val="24"/>
          <w:szCs w:val="24"/>
        </w:rPr>
      </w:pPr>
    </w:p>
    <w:p w14:paraId="44DF5160" w14:textId="77777777" w:rsidR="00105CA9" w:rsidRPr="00427235" w:rsidRDefault="00105CA9" w:rsidP="00105CA9">
      <w:pPr>
        <w:pStyle w:val="NormalWeb"/>
        <w:jc w:val="both"/>
        <w:rPr>
          <w:rFonts w:ascii="Arial" w:hAnsi="Arial" w:cs="Arial"/>
          <w:color w:val="666666"/>
        </w:rPr>
      </w:pPr>
      <w:r>
        <w:rPr>
          <w:rFonts w:ascii="Arial" w:hAnsi="Arial" w:cs="Arial"/>
          <w:b/>
          <w:bCs/>
          <w:color w:val="666666"/>
        </w:rPr>
        <w:t xml:space="preserve">Vefat </w:t>
      </w:r>
      <w:r w:rsidRPr="00427235">
        <w:rPr>
          <w:rFonts w:ascii="Arial" w:hAnsi="Arial" w:cs="Arial"/>
          <w:b/>
          <w:bCs/>
          <w:color w:val="666666"/>
        </w:rPr>
        <w:t>Tazminatı için gereken evraklar</w:t>
      </w:r>
    </w:p>
    <w:p w14:paraId="4641B1E2"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 xml:space="preserve">Ölüm tarihi işlenmiş, Vukuatlı Aile Nüfus Kayıt </w:t>
      </w:r>
      <w:proofErr w:type="spellStart"/>
      <w:r w:rsidRPr="00105CA9">
        <w:rPr>
          <w:rFonts w:ascii="Arial" w:hAnsi="Arial" w:cs="Arial"/>
          <w:color w:val="666666"/>
          <w:sz w:val="24"/>
          <w:szCs w:val="24"/>
        </w:rPr>
        <w:t>Örneği'nin</w:t>
      </w:r>
      <w:proofErr w:type="spellEnd"/>
      <w:r w:rsidRPr="00105CA9">
        <w:rPr>
          <w:rFonts w:ascii="Arial" w:hAnsi="Arial" w:cs="Arial"/>
          <w:color w:val="666666"/>
          <w:sz w:val="24"/>
          <w:szCs w:val="24"/>
        </w:rPr>
        <w:t xml:space="preserve"> aslı (Nüfus Müdürlüğü'nden tasdikli aslı veya </w:t>
      </w:r>
      <w:proofErr w:type="spellStart"/>
      <w:r w:rsidRPr="00105CA9">
        <w:rPr>
          <w:rFonts w:ascii="Arial" w:hAnsi="Arial" w:cs="Arial"/>
          <w:color w:val="666666"/>
          <w:sz w:val="24"/>
          <w:szCs w:val="24"/>
        </w:rPr>
        <w:t>Noter'den</w:t>
      </w:r>
      <w:proofErr w:type="spellEnd"/>
      <w:r w:rsidRPr="00105CA9">
        <w:rPr>
          <w:rFonts w:ascii="Arial" w:hAnsi="Arial" w:cs="Arial"/>
          <w:color w:val="666666"/>
          <w:sz w:val="24"/>
          <w:szCs w:val="24"/>
        </w:rPr>
        <w:t xml:space="preserve"> onaylı bir sureti)</w:t>
      </w:r>
    </w:p>
    <w:p w14:paraId="6151F50E" w14:textId="77777777" w:rsidR="00105CA9" w:rsidRDefault="00105CA9" w:rsidP="00105CA9">
      <w:pPr>
        <w:pStyle w:val="ListeParagraf"/>
        <w:spacing w:after="0" w:line="240" w:lineRule="auto"/>
        <w:rPr>
          <w:rFonts w:ascii="Arial" w:hAnsi="Arial" w:cs="Arial"/>
          <w:color w:val="666666"/>
          <w:sz w:val="24"/>
          <w:szCs w:val="24"/>
        </w:rPr>
      </w:pPr>
    </w:p>
    <w:p w14:paraId="2032FEA4"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proofErr w:type="spellStart"/>
      <w:r w:rsidRPr="00105CA9">
        <w:rPr>
          <w:rFonts w:ascii="Arial" w:hAnsi="Arial" w:cs="Arial"/>
          <w:color w:val="666666"/>
          <w:sz w:val="24"/>
          <w:szCs w:val="24"/>
        </w:rPr>
        <w:t>Mernis</w:t>
      </w:r>
      <w:proofErr w:type="spellEnd"/>
      <w:r w:rsidRPr="00105CA9">
        <w:rPr>
          <w:rFonts w:ascii="Arial" w:hAnsi="Arial" w:cs="Arial"/>
          <w:color w:val="666666"/>
          <w:sz w:val="24"/>
          <w:szCs w:val="24"/>
        </w:rPr>
        <w:t xml:space="preserve"> Ölüm Tutanağı veya ölüm nedenini izah eden dokt</w:t>
      </w:r>
      <w:r>
        <w:rPr>
          <w:rFonts w:ascii="Arial" w:hAnsi="Arial" w:cs="Arial"/>
          <w:color w:val="666666"/>
          <w:sz w:val="24"/>
          <w:szCs w:val="24"/>
        </w:rPr>
        <w:t xml:space="preserve">or raporunun veya Defin </w:t>
      </w:r>
      <w:proofErr w:type="spellStart"/>
      <w:r>
        <w:rPr>
          <w:rFonts w:ascii="Arial" w:hAnsi="Arial" w:cs="Arial"/>
          <w:color w:val="666666"/>
          <w:sz w:val="24"/>
          <w:szCs w:val="24"/>
        </w:rPr>
        <w:t>Ruhsatı’</w:t>
      </w:r>
      <w:r w:rsidRPr="00105CA9">
        <w:rPr>
          <w:rFonts w:ascii="Arial" w:hAnsi="Arial" w:cs="Arial"/>
          <w:color w:val="666666"/>
          <w:sz w:val="24"/>
          <w:szCs w:val="24"/>
        </w:rPr>
        <w:t>nın</w:t>
      </w:r>
      <w:proofErr w:type="spellEnd"/>
      <w:r w:rsidRPr="00105CA9">
        <w:rPr>
          <w:rFonts w:ascii="Arial" w:hAnsi="Arial" w:cs="Arial"/>
          <w:color w:val="666666"/>
          <w:sz w:val="24"/>
          <w:szCs w:val="24"/>
        </w:rPr>
        <w:t xml:space="preserve"> fotokopisi</w:t>
      </w:r>
    </w:p>
    <w:p w14:paraId="5F5FAA46" w14:textId="77777777" w:rsidR="00105CA9" w:rsidRPr="00105CA9" w:rsidRDefault="00105CA9" w:rsidP="00105CA9">
      <w:pPr>
        <w:pStyle w:val="ListeParagraf"/>
        <w:rPr>
          <w:rFonts w:ascii="Arial" w:hAnsi="Arial" w:cs="Arial"/>
          <w:color w:val="666666"/>
          <w:sz w:val="24"/>
          <w:szCs w:val="24"/>
        </w:rPr>
      </w:pPr>
    </w:p>
    <w:p w14:paraId="74143151"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Sigortalının vefatı kaza sonucu meydana gelmişse, Kaza Tespit Tutanağı</w:t>
      </w:r>
    </w:p>
    <w:p w14:paraId="45B4F43A" w14:textId="77777777" w:rsidR="00105CA9" w:rsidRPr="00105CA9" w:rsidRDefault="00105CA9" w:rsidP="00105CA9">
      <w:pPr>
        <w:pStyle w:val="ListeParagraf"/>
        <w:rPr>
          <w:rFonts w:ascii="Arial" w:hAnsi="Arial" w:cs="Arial"/>
          <w:color w:val="666666"/>
          <w:sz w:val="24"/>
          <w:szCs w:val="24"/>
        </w:rPr>
      </w:pPr>
    </w:p>
    <w:p w14:paraId="4A0A1C07"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Gaiplik halinde mahkemeden alınacak gaiplik kararı,</w:t>
      </w:r>
    </w:p>
    <w:p w14:paraId="00E212E9" w14:textId="77777777" w:rsidR="00105CA9" w:rsidRPr="00105CA9" w:rsidRDefault="00105CA9" w:rsidP="00105CA9">
      <w:pPr>
        <w:pStyle w:val="ListeParagraf"/>
        <w:rPr>
          <w:rFonts w:ascii="Arial" w:hAnsi="Arial" w:cs="Arial"/>
          <w:color w:val="666666"/>
          <w:sz w:val="24"/>
          <w:szCs w:val="24"/>
        </w:rPr>
      </w:pPr>
    </w:p>
    <w:p w14:paraId="7BFC2A5D"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Veraset İlamı</w:t>
      </w:r>
    </w:p>
    <w:p w14:paraId="13F23B0F" w14:textId="77777777" w:rsidR="00105CA9" w:rsidRPr="00105CA9" w:rsidRDefault="00105CA9" w:rsidP="00105CA9">
      <w:pPr>
        <w:pStyle w:val="ListeParagraf"/>
        <w:rPr>
          <w:rFonts w:ascii="Arial" w:hAnsi="Arial" w:cs="Arial"/>
          <w:color w:val="666666"/>
          <w:sz w:val="24"/>
          <w:szCs w:val="24"/>
        </w:rPr>
      </w:pPr>
    </w:p>
    <w:p w14:paraId="4ED06479"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Vefat nedeni hastalık ise hastalığın tanısının ne zaman konulduğuna ilişkin hastane raporları,</w:t>
      </w:r>
      <w:r>
        <w:rPr>
          <w:rFonts w:ascii="Arial" w:hAnsi="Arial" w:cs="Arial"/>
          <w:color w:val="666666"/>
          <w:sz w:val="24"/>
          <w:szCs w:val="24"/>
        </w:rPr>
        <w:t xml:space="preserve"> epikriz raporu, patoloji raporu</w:t>
      </w:r>
    </w:p>
    <w:p w14:paraId="2BAB4E60" w14:textId="77777777" w:rsidR="00105CA9" w:rsidRPr="00105CA9" w:rsidRDefault="00105CA9" w:rsidP="00105CA9">
      <w:pPr>
        <w:pStyle w:val="ListeParagraf"/>
        <w:rPr>
          <w:rFonts w:ascii="Arial" w:hAnsi="Arial" w:cs="Arial"/>
          <w:color w:val="666666"/>
          <w:sz w:val="24"/>
          <w:szCs w:val="24"/>
        </w:rPr>
      </w:pPr>
    </w:p>
    <w:p w14:paraId="65EA793D" w14:textId="77777777" w:rsidR="00105CA9" w:rsidRPr="00105CA9" w:rsidRDefault="00105CA9" w:rsidP="00105CA9">
      <w:pPr>
        <w:pStyle w:val="ListeParagraf"/>
        <w:spacing w:after="0" w:line="240" w:lineRule="auto"/>
        <w:rPr>
          <w:rFonts w:ascii="Arial" w:hAnsi="Arial" w:cs="Arial"/>
          <w:color w:val="666666"/>
          <w:sz w:val="24"/>
          <w:szCs w:val="24"/>
        </w:rPr>
      </w:pPr>
    </w:p>
    <w:p w14:paraId="6F39F41F" w14:textId="77777777" w:rsidR="00105CA9" w:rsidRPr="00A17153" w:rsidRDefault="00105CA9" w:rsidP="00105CA9">
      <w:pPr>
        <w:pStyle w:val="ListeParagraf"/>
        <w:numPr>
          <w:ilvl w:val="0"/>
          <w:numId w:val="1"/>
        </w:numPr>
        <w:spacing w:after="0" w:line="240" w:lineRule="auto"/>
        <w:rPr>
          <w:rFonts w:ascii="Arial" w:hAnsi="Arial" w:cs="Arial"/>
          <w:color w:val="666666"/>
          <w:sz w:val="24"/>
          <w:szCs w:val="24"/>
        </w:rPr>
      </w:pPr>
      <w:r w:rsidRPr="00A17153">
        <w:rPr>
          <w:rFonts w:ascii="Arial" w:hAnsi="Arial" w:cs="Arial"/>
          <w:color w:val="666666"/>
          <w:sz w:val="24"/>
          <w:szCs w:val="24"/>
        </w:rPr>
        <w:t xml:space="preserve">Sigortalının </w:t>
      </w:r>
      <w:r>
        <w:rPr>
          <w:rFonts w:ascii="Arial" w:hAnsi="Arial" w:cs="Arial"/>
          <w:color w:val="666666"/>
          <w:sz w:val="24"/>
          <w:szCs w:val="24"/>
        </w:rPr>
        <w:t>vefatı</w:t>
      </w:r>
      <w:r w:rsidRPr="00A17153">
        <w:rPr>
          <w:rFonts w:ascii="Arial" w:hAnsi="Arial" w:cs="Arial"/>
          <w:color w:val="666666"/>
          <w:sz w:val="24"/>
          <w:szCs w:val="24"/>
        </w:rPr>
        <w:t xml:space="preserve">,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14:paraId="1D5736BC" w14:textId="77777777" w:rsidR="00105CA9" w:rsidRPr="00A17153"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14:paraId="35DB8C4F" w14:textId="77777777" w:rsidR="00105CA9" w:rsidRPr="00A17153"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14:paraId="42A28D83" w14:textId="77777777" w:rsidR="00105CA9"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14:paraId="711BBA1F" w14:textId="77777777" w:rsidR="00105CA9" w:rsidRDefault="00105CA9" w:rsidP="00105CA9">
      <w:pPr>
        <w:spacing w:after="0" w:line="240" w:lineRule="auto"/>
        <w:rPr>
          <w:rFonts w:ascii="Arial" w:hAnsi="Arial" w:cs="Arial"/>
          <w:color w:val="666666"/>
          <w:sz w:val="24"/>
          <w:szCs w:val="24"/>
        </w:rPr>
      </w:pPr>
    </w:p>
    <w:p w14:paraId="4FC027CE" w14:textId="77777777" w:rsidR="00105CA9" w:rsidRPr="003E508D" w:rsidRDefault="00105CA9" w:rsidP="003E508D">
      <w:pPr>
        <w:pStyle w:val="ListeParagraf"/>
        <w:numPr>
          <w:ilvl w:val="0"/>
          <w:numId w:val="1"/>
        </w:numPr>
        <w:spacing w:after="0" w:line="240" w:lineRule="auto"/>
        <w:rPr>
          <w:rFonts w:ascii="Arial" w:hAnsi="Arial" w:cs="Arial"/>
          <w:color w:val="666666"/>
          <w:sz w:val="24"/>
          <w:szCs w:val="24"/>
        </w:rPr>
      </w:pPr>
      <w:r w:rsidRPr="00105CA9">
        <w:rPr>
          <w:rFonts w:ascii="Arial" w:hAnsi="Arial" w:cs="Arial"/>
          <w:color w:val="666666"/>
          <w:sz w:val="24"/>
          <w:szCs w:val="24"/>
        </w:rPr>
        <w:t>Veraset İntikal Vergisi Kanunu gereği; Vergi Dairesinden alınacak olan ödenecek tutarın Veraset İntikal Vergisi ile ilişiğinin olmadığını belirten yazı (</w:t>
      </w:r>
      <w:r>
        <w:rPr>
          <w:rFonts w:ascii="Arial" w:hAnsi="Arial" w:cs="Arial"/>
          <w:color w:val="666666"/>
          <w:sz w:val="24"/>
          <w:szCs w:val="24"/>
        </w:rPr>
        <w:t>Dosyanın ödeme kararı verildiğinde varislerden</w:t>
      </w:r>
      <w:r w:rsidRPr="00105CA9">
        <w:rPr>
          <w:rFonts w:ascii="Arial" w:hAnsi="Arial" w:cs="Arial"/>
          <w:color w:val="666666"/>
          <w:sz w:val="24"/>
          <w:szCs w:val="24"/>
        </w:rPr>
        <w:t xml:space="preserve"> istenir.)</w:t>
      </w:r>
    </w:p>
    <w:p w14:paraId="19C3DD15" w14:textId="77777777" w:rsidR="00105CA9" w:rsidRDefault="00105CA9" w:rsidP="00F64F7A">
      <w:pPr>
        <w:pStyle w:val="NormalWeb"/>
        <w:jc w:val="both"/>
        <w:rPr>
          <w:rFonts w:ascii="Arial" w:hAnsi="Arial" w:cs="Arial"/>
          <w:b/>
          <w:bCs/>
          <w:color w:val="666666"/>
        </w:rPr>
      </w:pPr>
    </w:p>
    <w:p w14:paraId="0A0540E7" w14:textId="77777777" w:rsidR="00F64F7A" w:rsidRPr="00427235" w:rsidRDefault="00F64F7A" w:rsidP="00F64F7A">
      <w:pPr>
        <w:pStyle w:val="NormalWeb"/>
        <w:jc w:val="both"/>
        <w:rPr>
          <w:rFonts w:ascii="Arial" w:hAnsi="Arial" w:cs="Arial"/>
          <w:color w:val="666666"/>
        </w:rPr>
      </w:pPr>
      <w:r w:rsidRPr="00427235">
        <w:rPr>
          <w:rFonts w:ascii="Arial" w:hAnsi="Arial" w:cs="Arial"/>
          <w:b/>
          <w:bCs/>
          <w:color w:val="666666"/>
        </w:rPr>
        <w:t>Maluliyet Tazminatı için gereken evraklar</w:t>
      </w:r>
    </w:p>
    <w:p w14:paraId="0697A255" w14:textId="77777777" w:rsidR="00D66F23" w:rsidRDefault="00F64F7A" w:rsidP="00D66F23">
      <w:pPr>
        <w:pStyle w:val="ListeParagraf"/>
        <w:numPr>
          <w:ilvl w:val="0"/>
          <w:numId w:val="3"/>
        </w:numPr>
        <w:spacing w:after="0" w:line="240" w:lineRule="auto"/>
        <w:rPr>
          <w:rFonts w:ascii="Arial" w:hAnsi="Arial" w:cs="Arial"/>
          <w:color w:val="666666"/>
          <w:sz w:val="24"/>
          <w:szCs w:val="24"/>
        </w:rPr>
      </w:pPr>
      <w:r w:rsidRPr="00427235">
        <w:rPr>
          <w:rFonts w:ascii="Arial" w:hAnsi="Arial" w:cs="Arial"/>
          <w:color w:val="666666"/>
          <w:sz w:val="24"/>
          <w:szCs w:val="24"/>
        </w:rPr>
        <w:t>Tazminat talebini içeren dilekçe</w:t>
      </w:r>
      <w:r>
        <w:rPr>
          <w:rFonts w:ascii="Arial" w:hAnsi="Arial" w:cs="Arial"/>
          <w:color w:val="666666"/>
          <w:sz w:val="24"/>
          <w:szCs w:val="24"/>
        </w:rPr>
        <w:t xml:space="preserve"> ıslak imzalı</w:t>
      </w:r>
    </w:p>
    <w:p w14:paraId="023B4424" w14:textId="77777777" w:rsidR="00D66F23" w:rsidRPr="00D66F23" w:rsidRDefault="00D66F23" w:rsidP="00D66F23">
      <w:pPr>
        <w:spacing w:after="0" w:line="240" w:lineRule="auto"/>
        <w:ind w:left="360"/>
        <w:rPr>
          <w:rFonts w:ascii="Arial" w:hAnsi="Arial" w:cs="Arial"/>
          <w:color w:val="666666"/>
          <w:sz w:val="24"/>
          <w:szCs w:val="24"/>
        </w:rPr>
      </w:pPr>
    </w:p>
    <w:p w14:paraId="36B1C177" w14:textId="77777777" w:rsidR="00F64F7A"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Kalıcı maluliyet hakkında karar vermeye yetkili olan T.C. Sağlık Bakanlığı Hastaneleri, Sosyal Sigortalar Kurumu Hastaneleri veya Üniversite Hastaneleri'nden alınacak olan ve kalıcı maluliyet yüzdesini (oranını) belirten "Sürekli" ibareli Sağlık Kurulu Raporu,</w:t>
      </w:r>
    </w:p>
    <w:p w14:paraId="5C57C866" w14:textId="77777777" w:rsidR="00427235" w:rsidRDefault="00F64F7A" w:rsidP="00D66F23">
      <w:pPr>
        <w:pStyle w:val="NormalWeb"/>
        <w:spacing w:after="0" w:afterAutospacing="0"/>
        <w:ind w:left="720"/>
        <w:jc w:val="both"/>
        <w:rPr>
          <w:rFonts w:ascii="Arial" w:hAnsi="Arial" w:cs="Arial"/>
          <w:color w:val="666666"/>
        </w:rPr>
      </w:pPr>
      <w:r w:rsidRPr="00F64F7A">
        <w:rPr>
          <w:rFonts w:ascii="Arial" w:hAnsi="Arial" w:cs="Arial"/>
          <w:color w:val="666666"/>
        </w:rPr>
        <w:t>Sağlık kurulu raporunun, rapor tarihi poliçe aktif dönemine ait olmalıdır.</w:t>
      </w:r>
    </w:p>
    <w:p w14:paraId="2EAFDD8D" w14:textId="77777777" w:rsidR="00F64F7A"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 xml:space="preserve">Maluliyete konu </w:t>
      </w:r>
      <w:r>
        <w:rPr>
          <w:rFonts w:ascii="Arial" w:hAnsi="Arial" w:cs="Arial"/>
          <w:color w:val="666666"/>
        </w:rPr>
        <w:t xml:space="preserve">olan rahatsızlara ait Sigortalı’ </w:t>
      </w:r>
      <w:proofErr w:type="spellStart"/>
      <w:r w:rsidRPr="00F64F7A">
        <w:rPr>
          <w:rFonts w:ascii="Arial" w:hAnsi="Arial" w:cs="Arial"/>
          <w:color w:val="666666"/>
        </w:rPr>
        <w:t>nın</w:t>
      </w:r>
      <w:proofErr w:type="spellEnd"/>
      <w:r w:rsidRPr="00F64F7A">
        <w:rPr>
          <w:rFonts w:ascii="Arial" w:hAnsi="Arial" w:cs="Arial"/>
          <w:color w:val="666666"/>
        </w:rPr>
        <w:t xml:space="preserve"> görmüş olduğu tedavilerle ilgili Hastane Müşahede Dosyası, detaylı Epikriz raporu ve tetkik sonuçları</w:t>
      </w:r>
    </w:p>
    <w:p w14:paraId="2BD344AA" w14:textId="77777777" w:rsidR="00F64F7A" w:rsidRPr="00F64F7A" w:rsidRDefault="00F64F7A" w:rsidP="00D66F23">
      <w:pPr>
        <w:pStyle w:val="NormalWeb"/>
        <w:spacing w:after="0" w:afterAutospacing="0"/>
        <w:ind w:left="720"/>
        <w:jc w:val="both"/>
        <w:rPr>
          <w:rFonts w:ascii="Arial" w:hAnsi="Arial" w:cs="Arial"/>
          <w:color w:val="666666"/>
        </w:rPr>
      </w:pPr>
    </w:p>
    <w:p w14:paraId="62FDEA73" w14:textId="77777777" w:rsidR="00D66F23"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lastRenderedPageBreak/>
        <w:t>Sigortalının kalıcı maluliyeti trafik kazası sonucu meydana gelmişse, Trafik Kazası Tespit Tutanağı</w:t>
      </w:r>
    </w:p>
    <w:p w14:paraId="42181C90" w14:textId="77777777" w:rsidR="00D66F23" w:rsidRDefault="00D66F23" w:rsidP="00D66F23">
      <w:pPr>
        <w:pStyle w:val="ListeParagraf"/>
        <w:spacing w:line="240" w:lineRule="auto"/>
        <w:rPr>
          <w:rFonts w:ascii="Arial" w:hAnsi="Arial" w:cs="Arial"/>
          <w:color w:val="666666"/>
        </w:rPr>
      </w:pPr>
    </w:p>
    <w:p w14:paraId="320C9189" w14:textId="77777777" w:rsidR="00D66F23" w:rsidRPr="00D66F23" w:rsidRDefault="00D66F23" w:rsidP="00D66F23">
      <w:pPr>
        <w:pStyle w:val="NormalWeb"/>
        <w:spacing w:after="0" w:afterAutospacing="0"/>
        <w:jc w:val="both"/>
        <w:rPr>
          <w:rFonts w:ascii="Arial" w:hAnsi="Arial" w:cs="Arial"/>
          <w:color w:val="666666"/>
        </w:rPr>
      </w:pPr>
    </w:p>
    <w:p w14:paraId="27380AB7" w14:textId="77777777" w:rsidR="00F64F7A" w:rsidRPr="00A17153" w:rsidRDefault="00F64F7A" w:rsidP="00D66F23">
      <w:pPr>
        <w:pStyle w:val="ListeParagraf"/>
        <w:numPr>
          <w:ilvl w:val="0"/>
          <w:numId w:val="1"/>
        </w:numPr>
        <w:spacing w:after="0" w:line="240" w:lineRule="auto"/>
        <w:rPr>
          <w:rFonts w:ascii="Arial" w:hAnsi="Arial" w:cs="Arial"/>
          <w:color w:val="666666"/>
          <w:sz w:val="24"/>
          <w:szCs w:val="24"/>
        </w:rPr>
      </w:pPr>
      <w:r w:rsidRPr="00A17153">
        <w:rPr>
          <w:rFonts w:ascii="Arial" w:hAnsi="Arial" w:cs="Arial"/>
          <w:color w:val="666666"/>
          <w:sz w:val="24"/>
          <w:szCs w:val="24"/>
        </w:rPr>
        <w:t xml:space="preserve">Sigortalının </w:t>
      </w:r>
      <w:r>
        <w:rPr>
          <w:rFonts w:ascii="Arial" w:hAnsi="Arial" w:cs="Arial"/>
          <w:color w:val="666666"/>
          <w:sz w:val="24"/>
          <w:szCs w:val="24"/>
        </w:rPr>
        <w:t>Kalıcı Maluliyeti</w:t>
      </w:r>
      <w:r w:rsidRPr="00A17153">
        <w:rPr>
          <w:rFonts w:ascii="Arial" w:hAnsi="Arial" w:cs="Arial"/>
          <w:color w:val="666666"/>
          <w:sz w:val="24"/>
          <w:szCs w:val="24"/>
        </w:rPr>
        <w:t xml:space="preserve">,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14:paraId="2BFFCF12" w14:textId="77777777" w:rsidR="00F64F7A" w:rsidRPr="00A17153"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14:paraId="0FB7AF0C" w14:textId="77777777" w:rsidR="00F64F7A" w:rsidRPr="00A17153"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14:paraId="14C31A1B" w14:textId="77777777" w:rsidR="00F64F7A"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14:paraId="1BCD40DF" w14:textId="77777777" w:rsidR="00F64F7A" w:rsidRPr="00F64F7A" w:rsidRDefault="00F64F7A" w:rsidP="00D66F23">
      <w:pPr>
        <w:pStyle w:val="NormalWeb"/>
        <w:ind w:left="720"/>
        <w:jc w:val="both"/>
        <w:rPr>
          <w:rFonts w:ascii="Arial" w:hAnsi="Arial" w:cs="Arial"/>
          <w:color w:val="666666"/>
        </w:rPr>
      </w:pPr>
    </w:p>
    <w:p w14:paraId="14E94E4F" w14:textId="77777777" w:rsidR="00A17153" w:rsidRDefault="00A17153" w:rsidP="00A17153">
      <w:pPr>
        <w:pStyle w:val="NormalWeb"/>
        <w:jc w:val="both"/>
        <w:rPr>
          <w:rFonts w:ascii="Arial" w:hAnsi="Arial" w:cs="Arial"/>
          <w:color w:val="666666"/>
        </w:rPr>
      </w:pPr>
    </w:p>
    <w:p w14:paraId="556DF9B9" w14:textId="77777777" w:rsidR="00A17153" w:rsidRPr="00A17153" w:rsidRDefault="00A17153" w:rsidP="00A17153">
      <w:pPr>
        <w:rPr>
          <w:rFonts w:ascii="Arial" w:hAnsi="Arial" w:cs="Arial"/>
          <w:color w:val="666666"/>
          <w:sz w:val="24"/>
          <w:szCs w:val="24"/>
        </w:rPr>
      </w:pPr>
    </w:p>
    <w:sectPr w:rsidR="00A17153" w:rsidRPr="00A1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9"/>
    <w:multiLevelType w:val="hybridMultilevel"/>
    <w:tmpl w:val="2006EA84"/>
    <w:lvl w:ilvl="0" w:tplc="9104AF2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B07BA7"/>
    <w:multiLevelType w:val="hybridMultilevel"/>
    <w:tmpl w:val="327C4494"/>
    <w:lvl w:ilvl="0" w:tplc="AE884A5C">
      <w:numFmt w:val="bullet"/>
      <w:lvlText w:val="-"/>
      <w:lvlJc w:val="left"/>
      <w:pPr>
        <w:ind w:left="720" w:hanging="360"/>
      </w:pPr>
      <w:rPr>
        <w:rFonts w:ascii="Arial" w:eastAsiaTheme="minorHAnsi" w:hAnsi="Arial" w:cs="Arial" w:hint="default"/>
        <w:color w:val="666666"/>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E61EDD"/>
    <w:multiLevelType w:val="hybridMultilevel"/>
    <w:tmpl w:val="F56CE10E"/>
    <w:lvl w:ilvl="0" w:tplc="041F000D">
      <w:start w:val="1"/>
      <w:numFmt w:val="bullet"/>
      <w:lvlText w:val=""/>
      <w:lvlJc w:val="left"/>
      <w:pPr>
        <w:ind w:left="2140" w:hanging="360"/>
      </w:pPr>
      <w:rPr>
        <w:rFonts w:ascii="Wingdings" w:hAnsi="Wingdings" w:hint="default"/>
      </w:rPr>
    </w:lvl>
    <w:lvl w:ilvl="1" w:tplc="041F0003" w:tentative="1">
      <w:start w:val="1"/>
      <w:numFmt w:val="bullet"/>
      <w:lvlText w:val="o"/>
      <w:lvlJc w:val="left"/>
      <w:pPr>
        <w:ind w:left="2860" w:hanging="360"/>
      </w:pPr>
      <w:rPr>
        <w:rFonts w:ascii="Courier New" w:hAnsi="Courier New" w:cs="Courier New" w:hint="default"/>
      </w:rPr>
    </w:lvl>
    <w:lvl w:ilvl="2" w:tplc="041F0005" w:tentative="1">
      <w:start w:val="1"/>
      <w:numFmt w:val="bullet"/>
      <w:lvlText w:val=""/>
      <w:lvlJc w:val="left"/>
      <w:pPr>
        <w:ind w:left="3580" w:hanging="360"/>
      </w:pPr>
      <w:rPr>
        <w:rFonts w:ascii="Wingdings" w:hAnsi="Wingdings" w:hint="default"/>
      </w:rPr>
    </w:lvl>
    <w:lvl w:ilvl="3" w:tplc="041F0001" w:tentative="1">
      <w:start w:val="1"/>
      <w:numFmt w:val="bullet"/>
      <w:lvlText w:val=""/>
      <w:lvlJc w:val="left"/>
      <w:pPr>
        <w:ind w:left="4300" w:hanging="360"/>
      </w:pPr>
      <w:rPr>
        <w:rFonts w:ascii="Symbol" w:hAnsi="Symbol" w:hint="default"/>
      </w:rPr>
    </w:lvl>
    <w:lvl w:ilvl="4" w:tplc="041F0003" w:tentative="1">
      <w:start w:val="1"/>
      <w:numFmt w:val="bullet"/>
      <w:lvlText w:val="o"/>
      <w:lvlJc w:val="left"/>
      <w:pPr>
        <w:ind w:left="5020" w:hanging="360"/>
      </w:pPr>
      <w:rPr>
        <w:rFonts w:ascii="Courier New" w:hAnsi="Courier New" w:cs="Courier New" w:hint="default"/>
      </w:rPr>
    </w:lvl>
    <w:lvl w:ilvl="5" w:tplc="041F0005" w:tentative="1">
      <w:start w:val="1"/>
      <w:numFmt w:val="bullet"/>
      <w:lvlText w:val=""/>
      <w:lvlJc w:val="left"/>
      <w:pPr>
        <w:ind w:left="5740" w:hanging="360"/>
      </w:pPr>
      <w:rPr>
        <w:rFonts w:ascii="Wingdings" w:hAnsi="Wingdings" w:hint="default"/>
      </w:rPr>
    </w:lvl>
    <w:lvl w:ilvl="6" w:tplc="041F0001" w:tentative="1">
      <w:start w:val="1"/>
      <w:numFmt w:val="bullet"/>
      <w:lvlText w:val=""/>
      <w:lvlJc w:val="left"/>
      <w:pPr>
        <w:ind w:left="6460" w:hanging="360"/>
      </w:pPr>
      <w:rPr>
        <w:rFonts w:ascii="Symbol" w:hAnsi="Symbol" w:hint="default"/>
      </w:rPr>
    </w:lvl>
    <w:lvl w:ilvl="7" w:tplc="041F0003" w:tentative="1">
      <w:start w:val="1"/>
      <w:numFmt w:val="bullet"/>
      <w:lvlText w:val="o"/>
      <w:lvlJc w:val="left"/>
      <w:pPr>
        <w:ind w:left="7180" w:hanging="360"/>
      </w:pPr>
      <w:rPr>
        <w:rFonts w:ascii="Courier New" w:hAnsi="Courier New" w:cs="Courier New" w:hint="default"/>
      </w:rPr>
    </w:lvl>
    <w:lvl w:ilvl="8" w:tplc="041F0005" w:tentative="1">
      <w:start w:val="1"/>
      <w:numFmt w:val="bullet"/>
      <w:lvlText w:val=""/>
      <w:lvlJc w:val="left"/>
      <w:pPr>
        <w:ind w:left="7900" w:hanging="360"/>
      </w:pPr>
      <w:rPr>
        <w:rFonts w:ascii="Wingdings" w:hAnsi="Wingdings" w:hint="default"/>
      </w:rPr>
    </w:lvl>
  </w:abstractNum>
  <w:num w:numId="1" w16cid:durableId="1134832090">
    <w:abstractNumId w:val="1"/>
  </w:num>
  <w:num w:numId="2" w16cid:durableId="503327674">
    <w:abstractNumId w:val="2"/>
  </w:num>
  <w:num w:numId="3" w16cid:durableId="83546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35"/>
    <w:rsid w:val="000F2BB9"/>
    <w:rsid w:val="00105CA9"/>
    <w:rsid w:val="001D0CDC"/>
    <w:rsid w:val="003E508D"/>
    <w:rsid w:val="00427235"/>
    <w:rsid w:val="00447B3C"/>
    <w:rsid w:val="00722935"/>
    <w:rsid w:val="00800ABA"/>
    <w:rsid w:val="00956611"/>
    <w:rsid w:val="00A01983"/>
    <w:rsid w:val="00A17153"/>
    <w:rsid w:val="00A779A8"/>
    <w:rsid w:val="00D66F23"/>
    <w:rsid w:val="00E73BA5"/>
    <w:rsid w:val="00F64F7A"/>
    <w:rsid w:val="00FE7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D5ED"/>
  <w15:docId w15:val="{15E6B1FE-9977-41B8-A3AF-5C994849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Normal"/>
    <w:rsid w:val="00427235"/>
    <w:pPr>
      <w:pBdr>
        <w:top w:val="dotted" w:sz="2" w:space="0" w:color="CCCCCC"/>
        <w:bottom w:val="dotted" w:sz="2" w:space="0" w:color="CCCCCC"/>
      </w:pBdr>
      <w:spacing w:before="100" w:beforeAutospacing="1" w:after="100" w:afterAutospacing="1" w:line="240" w:lineRule="auto"/>
      <w:textAlignment w:val="center"/>
    </w:pPr>
    <w:rPr>
      <w:rFonts w:ascii="Arial" w:eastAsia="Times New Roman" w:hAnsi="Arial" w:cs="Arial"/>
      <w:b/>
      <w:bCs/>
      <w:color w:val="DD281D"/>
      <w:sz w:val="26"/>
      <w:szCs w:val="26"/>
      <w:lang w:eastAsia="tr-TR"/>
    </w:rPr>
  </w:style>
  <w:style w:type="paragraph" w:styleId="NormalWeb">
    <w:name w:val="Normal (Web)"/>
    <w:basedOn w:val="Normal"/>
    <w:uiPriority w:val="99"/>
    <w:semiHidden/>
    <w:unhideWhenUsed/>
    <w:rsid w:val="004272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Tuğçe Yücesoy</dc:creator>
  <cp:lastModifiedBy>Demet Ulukaya</cp:lastModifiedBy>
  <cp:revision>2</cp:revision>
  <dcterms:created xsi:type="dcterms:W3CDTF">2024-11-15T12:25:00Z</dcterms:created>
  <dcterms:modified xsi:type="dcterms:W3CDTF">2024-11-15T12:25:00Z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2024-11-15T12:24:55Z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452004ca-2e29-4ab7-8491-d8c38c351026</vt:lpwstr>
  </property>
  <property fmtid="{D5CDD505-2E9C-101B-9397-08002B2CF9AE}" pid="8" name="MSIP_Label_9a7ed875-cb67-40d7-9ea6-a804b08b1148_ContentBits">
    <vt:lpwstr>0</vt:lpwstr>
  </property>
</Properties>
</file>